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000000">
      <w:pPr>
        <w:spacing w:after="0" w:line="240" w:lineRule="auto"/>
        <w:ind w:firstLine="710"/>
        <w:jc w:val="right"/>
        <w:rPr>
          <w:rFonts w:ascii="PT Astra Serif" w:hAnsi="PT Astra Serif"/>
          <w:i/>
          <w:sz w:val="24"/>
        </w:rPr>
      </w:pPr>
      <w:bookmarkStart w:id="0" w:name="_GoBack"/>
      <w:bookmarkEnd w:id="0"/>
      <w:r>
        <w:rPr>
          <w:rFonts w:ascii="PT Astra Serif" w:hAnsi="PT Astra Serif"/>
          <w:i/>
          <w:sz w:val="24"/>
        </w:rPr>
        <w:t>ПРОЕКТ</w:t>
      </w:r>
    </w:p>
    <w:p w14:paraId="02000000">
      <w:pPr>
        <w:spacing w:after="0" w:line="240" w:lineRule="auto"/>
        <w:ind w:firstLine="710"/>
        <w:jc w:val="right"/>
        <w:rPr>
          <w:rFonts w:ascii="PT Astra Serif" w:hAnsi="PT Astra Serif"/>
          <w:sz w:val="24"/>
        </w:rPr>
      </w:pPr>
    </w:p>
    <w:p w14:paraId="1559FF74">
      <w:pPr>
        <w:jc w:val="center"/>
        <w:rPr>
          <w:rFonts w:ascii="Times New Roman" w:hAnsi="Times New Roman"/>
          <w:sz w:val="24"/>
          <w:szCs w:val="24"/>
        </w:rPr>
      </w:pPr>
      <w:r>
        <w:rPr>
          <w:rFonts w:ascii="Times New Roman" w:hAnsi="Times New Roman"/>
          <w:sz w:val="24"/>
          <w:szCs w:val="24"/>
        </w:rPr>
        <w:t>НАСЛЕЖНЫЙ СОВЕТ ДЕПУТАТОВ</w:t>
      </w:r>
    </w:p>
    <w:p w14:paraId="38A9C608">
      <w:pPr>
        <w:spacing w:line="240" w:lineRule="exact"/>
        <w:jc w:val="center"/>
        <w:rPr>
          <w:rFonts w:ascii="Times New Roman" w:hAnsi="Times New Roman"/>
          <w:sz w:val="24"/>
          <w:szCs w:val="24"/>
        </w:rPr>
      </w:pPr>
      <w:r>
        <w:rPr>
          <w:rFonts w:ascii="Times New Roman" w:hAnsi="Times New Roman"/>
          <w:sz w:val="24"/>
          <w:szCs w:val="24"/>
        </w:rPr>
        <w:t>СЕЛЬСКОГО ПОСЕЛЕНИЯ «МУГУРДАХСКИЙ НАСЛЕГ» МУНИЦИПАЛЬНОГО РАЙОНА «АБЫЙСКИЙ УЛУС (РАЙОН)» РЕСПУБЛИКИ САХА (ЯКУТИЯ)</w:t>
      </w:r>
    </w:p>
    <w:p w14:paraId="641EDFEB">
      <w:pPr>
        <w:spacing w:line="240" w:lineRule="exact"/>
        <w:jc w:val="right"/>
        <w:rPr>
          <w:rFonts w:ascii="Times New Roman" w:hAnsi="Times New Roman"/>
          <w:sz w:val="24"/>
          <w:szCs w:val="24"/>
        </w:rPr>
      </w:pPr>
    </w:p>
    <w:p w14:paraId="0F81315C">
      <w:pPr>
        <w:spacing w:line="240" w:lineRule="exact"/>
        <w:jc w:val="center"/>
        <w:rPr>
          <w:rFonts w:ascii="Times New Roman" w:hAnsi="Times New Roman"/>
          <w:b/>
          <w:sz w:val="24"/>
          <w:szCs w:val="24"/>
        </w:rPr>
      </w:pPr>
    </w:p>
    <w:p w14:paraId="6A4F5AFB">
      <w:pPr>
        <w:spacing w:line="240" w:lineRule="exact"/>
        <w:jc w:val="center"/>
        <w:rPr>
          <w:rFonts w:ascii="Times New Roman" w:hAnsi="Times New Roman"/>
          <w:b/>
          <w:sz w:val="24"/>
          <w:szCs w:val="24"/>
        </w:rPr>
      </w:pPr>
    </w:p>
    <w:p w14:paraId="016230BF">
      <w:pPr>
        <w:spacing w:line="240" w:lineRule="exact"/>
        <w:jc w:val="center"/>
        <w:rPr>
          <w:rFonts w:ascii="Times New Roman" w:hAnsi="Times New Roman"/>
          <w:b/>
          <w:sz w:val="24"/>
          <w:szCs w:val="24"/>
        </w:rPr>
      </w:pPr>
    </w:p>
    <w:p w14:paraId="2EF4AF88">
      <w:pPr>
        <w:spacing w:line="240" w:lineRule="exact"/>
        <w:jc w:val="center"/>
        <w:rPr>
          <w:rFonts w:ascii="Times New Roman" w:hAnsi="Times New Roman"/>
          <w:b/>
          <w:sz w:val="24"/>
          <w:szCs w:val="24"/>
        </w:rPr>
      </w:pPr>
    </w:p>
    <w:p w14:paraId="7BFECB52">
      <w:pPr>
        <w:spacing w:line="240" w:lineRule="exact"/>
        <w:jc w:val="center"/>
        <w:rPr>
          <w:rFonts w:ascii="Times New Roman" w:hAnsi="Times New Roman"/>
          <w:b/>
          <w:sz w:val="24"/>
          <w:szCs w:val="24"/>
        </w:rPr>
      </w:pPr>
    </w:p>
    <w:p w14:paraId="78CB091A">
      <w:pPr>
        <w:spacing w:line="240" w:lineRule="exact"/>
        <w:jc w:val="center"/>
        <w:rPr>
          <w:rFonts w:ascii="Times New Roman" w:hAnsi="Times New Roman"/>
          <w:b/>
          <w:sz w:val="24"/>
          <w:szCs w:val="24"/>
        </w:rPr>
      </w:pPr>
    </w:p>
    <w:p w14:paraId="202919DE">
      <w:pPr>
        <w:spacing w:line="240" w:lineRule="exact"/>
        <w:jc w:val="center"/>
        <w:rPr>
          <w:rFonts w:ascii="Times New Roman" w:hAnsi="Times New Roman"/>
          <w:b/>
          <w:sz w:val="24"/>
          <w:szCs w:val="24"/>
        </w:rPr>
      </w:pPr>
    </w:p>
    <w:p w14:paraId="2EC4A503">
      <w:pPr>
        <w:spacing w:line="240" w:lineRule="exact"/>
        <w:rPr>
          <w:rFonts w:ascii="Times New Roman" w:hAnsi="Times New Roman"/>
          <w:b/>
          <w:sz w:val="24"/>
          <w:szCs w:val="24"/>
        </w:rPr>
      </w:pPr>
    </w:p>
    <w:p w14:paraId="48FB32C4">
      <w:pPr>
        <w:spacing w:line="240" w:lineRule="exact"/>
        <w:rPr>
          <w:rFonts w:ascii="Times New Roman" w:hAnsi="Times New Roman"/>
          <w:b/>
          <w:sz w:val="24"/>
          <w:szCs w:val="24"/>
        </w:rPr>
      </w:pPr>
    </w:p>
    <w:p w14:paraId="67D75866">
      <w:pPr>
        <w:spacing w:line="240" w:lineRule="exact"/>
        <w:rPr>
          <w:rFonts w:ascii="Times New Roman" w:hAnsi="Times New Roman"/>
          <w:b/>
          <w:sz w:val="24"/>
          <w:szCs w:val="24"/>
        </w:rPr>
      </w:pPr>
    </w:p>
    <w:p w14:paraId="4B674108">
      <w:pPr>
        <w:jc w:val="center"/>
        <w:rPr>
          <w:rFonts w:ascii="Times New Roman" w:hAnsi="Times New Roman"/>
          <w:b/>
          <w:sz w:val="24"/>
          <w:szCs w:val="24"/>
        </w:rPr>
      </w:pPr>
      <w:r>
        <w:rPr>
          <w:rFonts w:ascii="Times New Roman" w:hAnsi="Times New Roman"/>
          <w:b/>
          <w:sz w:val="24"/>
          <w:szCs w:val="24"/>
        </w:rPr>
        <w:t>Р Е Ш Е Н И Е</w:t>
      </w:r>
    </w:p>
    <w:p w14:paraId="5336B309">
      <w:pPr>
        <w:jc w:val="center"/>
        <w:rPr>
          <w:rFonts w:ascii="Times New Roman" w:hAnsi="Times New Roman"/>
          <w:b/>
          <w:sz w:val="24"/>
          <w:szCs w:val="24"/>
        </w:rPr>
      </w:pPr>
    </w:p>
    <w:p w14:paraId="747F4605">
      <w:pPr>
        <w:jc w:val="center"/>
        <w:rPr>
          <w:rFonts w:ascii="Times New Roman" w:hAnsi="Times New Roman"/>
          <w:sz w:val="24"/>
          <w:szCs w:val="24"/>
        </w:rPr>
      </w:pPr>
      <w:r>
        <w:rPr>
          <w:rFonts w:ascii="Times New Roman" w:hAnsi="Times New Roman"/>
          <w:sz w:val="24"/>
          <w:szCs w:val="24"/>
        </w:rPr>
        <w:t>ОТ ___.___.2026 № ___</w:t>
      </w:r>
    </w:p>
    <w:p w14:paraId="51AE2148">
      <w:pPr>
        <w:jc w:val="center"/>
        <w:rPr>
          <w:rFonts w:ascii="Times New Roman" w:hAnsi="Times New Roman"/>
          <w:sz w:val="24"/>
          <w:szCs w:val="24"/>
        </w:rPr>
      </w:pPr>
    </w:p>
    <w:p w14:paraId="203F9D8D">
      <w:pPr>
        <w:pStyle w:val="16"/>
        <w:jc w:val="center"/>
        <w:rPr>
          <w:sz w:val="24"/>
          <w:szCs w:val="24"/>
        </w:rPr>
      </w:pPr>
      <w:r>
        <w:rPr>
          <w:sz w:val="24"/>
          <w:szCs w:val="24"/>
        </w:rPr>
        <w:t>«О ВНЕСЕНИИ ИЗМЕНЕНИЙ В УСТАВ СЕЛЬСКОГО ПОСЕЛЕНИЯ «МУГУРДАХСКИЙ НАСЛЕГ»</w:t>
      </w:r>
    </w:p>
    <w:p w14:paraId="438BEE42">
      <w:pPr>
        <w:rPr>
          <w:rFonts w:ascii="Times New Roman" w:hAnsi="Times New Roman"/>
          <w:b/>
          <w:sz w:val="24"/>
          <w:szCs w:val="24"/>
        </w:rPr>
      </w:pPr>
    </w:p>
    <w:p w14:paraId="6A40311E">
      <w:pPr>
        <w:spacing w:line="240" w:lineRule="exact"/>
        <w:jc w:val="center"/>
        <w:rPr>
          <w:rFonts w:ascii="Times New Roman" w:hAnsi="Times New Roman"/>
          <w:b/>
          <w:sz w:val="24"/>
          <w:szCs w:val="24"/>
        </w:rPr>
      </w:pPr>
    </w:p>
    <w:p w14:paraId="3BA92F41">
      <w:pPr>
        <w:spacing w:line="240" w:lineRule="exact"/>
        <w:jc w:val="center"/>
        <w:rPr>
          <w:rFonts w:ascii="Times New Roman" w:hAnsi="Times New Roman"/>
          <w:b/>
          <w:sz w:val="24"/>
          <w:szCs w:val="24"/>
        </w:rPr>
      </w:pPr>
    </w:p>
    <w:p w14:paraId="6486A4E8">
      <w:pPr>
        <w:spacing w:line="240" w:lineRule="exact"/>
        <w:jc w:val="center"/>
        <w:rPr>
          <w:rFonts w:ascii="Times New Roman" w:hAnsi="Times New Roman"/>
          <w:b/>
          <w:sz w:val="24"/>
          <w:szCs w:val="24"/>
        </w:rPr>
      </w:pPr>
    </w:p>
    <w:p w14:paraId="1C713F63">
      <w:pPr>
        <w:spacing w:line="240" w:lineRule="exact"/>
        <w:jc w:val="center"/>
        <w:rPr>
          <w:rFonts w:ascii="Times New Roman" w:hAnsi="Times New Roman"/>
          <w:b/>
          <w:sz w:val="24"/>
          <w:szCs w:val="24"/>
        </w:rPr>
      </w:pPr>
    </w:p>
    <w:p w14:paraId="3F996A0B">
      <w:pPr>
        <w:spacing w:line="240" w:lineRule="exact"/>
        <w:jc w:val="center"/>
        <w:rPr>
          <w:rFonts w:ascii="Times New Roman" w:hAnsi="Times New Roman"/>
          <w:b/>
          <w:sz w:val="24"/>
          <w:szCs w:val="24"/>
        </w:rPr>
      </w:pPr>
    </w:p>
    <w:p w14:paraId="7B8600DC">
      <w:pPr>
        <w:spacing w:line="240" w:lineRule="exact"/>
        <w:jc w:val="center"/>
        <w:rPr>
          <w:rFonts w:ascii="Times New Roman" w:hAnsi="Times New Roman"/>
          <w:b/>
          <w:sz w:val="24"/>
          <w:szCs w:val="24"/>
        </w:rPr>
      </w:pPr>
    </w:p>
    <w:p w14:paraId="5EDBE218">
      <w:pPr>
        <w:spacing w:line="240" w:lineRule="exact"/>
        <w:jc w:val="center"/>
        <w:rPr>
          <w:rFonts w:ascii="Times New Roman" w:hAnsi="Times New Roman"/>
          <w:b/>
          <w:sz w:val="24"/>
          <w:szCs w:val="24"/>
        </w:rPr>
      </w:pPr>
    </w:p>
    <w:p w14:paraId="347D9B65">
      <w:pPr>
        <w:spacing w:line="240" w:lineRule="exact"/>
        <w:jc w:val="center"/>
        <w:rPr>
          <w:rFonts w:ascii="Times New Roman" w:hAnsi="Times New Roman"/>
          <w:b/>
          <w:sz w:val="24"/>
          <w:szCs w:val="24"/>
        </w:rPr>
      </w:pPr>
    </w:p>
    <w:p w14:paraId="31546281">
      <w:pPr>
        <w:spacing w:line="240" w:lineRule="exact"/>
        <w:rPr>
          <w:rFonts w:ascii="Times New Roman" w:hAnsi="Times New Roman"/>
          <w:b/>
          <w:sz w:val="24"/>
          <w:szCs w:val="24"/>
        </w:rPr>
      </w:pPr>
    </w:p>
    <w:p w14:paraId="0D53BA8B">
      <w:pPr>
        <w:spacing w:line="240" w:lineRule="exact"/>
        <w:rPr>
          <w:rFonts w:ascii="Times New Roman" w:hAnsi="Times New Roman"/>
          <w:b/>
          <w:sz w:val="24"/>
          <w:szCs w:val="24"/>
        </w:rPr>
      </w:pPr>
    </w:p>
    <w:p w14:paraId="53E3EEDE">
      <w:pPr>
        <w:spacing w:line="240" w:lineRule="exact"/>
        <w:rPr>
          <w:rFonts w:ascii="Times New Roman" w:hAnsi="Times New Roman"/>
          <w:b/>
          <w:sz w:val="24"/>
          <w:szCs w:val="24"/>
        </w:rPr>
      </w:pPr>
    </w:p>
    <w:p w14:paraId="6A4FA139">
      <w:pPr>
        <w:spacing w:line="240" w:lineRule="exact"/>
        <w:rPr>
          <w:rFonts w:ascii="Times New Roman" w:hAnsi="Times New Roman"/>
          <w:b/>
          <w:sz w:val="24"/>
          <w:szCs w:val="24"/>
        </w:rPr>
      </w:pPr>
    </w:p>
    <w:p w14:paraId="0BE8FB1A">
      <w:pPr>
        <w:spacing w:line="240" w:lineRule="exact"/>
        <w:rPr>
          <w:rFonts w:ascii="Times New Roman" w:hAnsi="Times New Roman"/>
          <w:b/>
          <w:sz w:val="24"/>
          <w:szCs w:val="24"/>
        </w:rPr>
      </w:pPr>
    </w:p>
    <w:p w14:paraId="60282B81">
      <w:pPr>
        <w:spacing w:line="240" w:lineRule="exact"/>
        <w:jc w:val="center"/>
        <w:rPr>
          <w:rFonts w:ascii="Times New Roman" w:hAnsi="Times New Roman"/>
          <w:b/>
          <w:sz w:val="24"/>
          <w:szCs w:val="24"/>
        </w:rPr>
      </w:pPr>
      <w:r>
        <w:rPr>
          <w:rFonts w:ascii="Times New Roman" w:hAnsi="Times New Roman"/>
          <w:b/>
          <w:sz w:val="24"/>
          <w:szCs w:val="24"/>
        </w:rPr>
        <w:t>20</w:t>
      </w:r>
      <w:r>
        <w:rPr>
          <w:rFonts w:ascii="Times New Roman" w:hAnsi="Times New Roman"/>
          <w:b/>
          <w:sz w:val="24"/>
          <w:szCs w:val="24"/>
          <w:lang w:val="sah-RU"/>
        </w:rPr>
        <w:t>26</w:t>
      </w:r>
      <w:r>
        <w:rPr>
          <w:rFonts w:ascii="Times New Roman" w:hAnsi="Times New Roman"/>
          <w:b/>
          <w:sz w:val="24"/>
          <w:szCs w:val="24"/>
        </w:rPr>
        <w:t xml:space="preserve"> год</w:t>
      </w:r>
    </w:p>
    <w:p w14:paraId="0E000000">
      <w:pPr>
        <w:spacing w:after="0" w:line="240" w:lineRule="auto"/>
        <w:jc w:val="center"/>
        <w:rPr>
          <w:rFonts w:ascii="PT Astra Serif" w:hAnsi="PT Astra Serif"/>
          <w:sz w:val="24"/>
        </w:rPr>
      </w:pPr>
    </w:p>
    <w:p w14:paraId="084FA291">
      <w:pPr>
        <w:ind w:firstLine="710"/>
        <w:jc w:val="both"/>
        <w:rPr>
          <w:rFonts w:ascii="PT Astra Serif" w:hAnsi="PT Astra Serif" w:cs="Arial"/>
          <w:color w:val="auto"/>
          <w:szCs w:val="24"/>
        </w:rPr>
      </w:pPr>
      <w:r>
        <w:rPr>
          <w:rFonts w:ascii="PT Astra Serif" w:hAnsi="PT Astra Serif" w:cs="Arial"/>
          <w:szCs w:val="24"/>
        </w:rPr>
        <w:t xml:space="preserve">Настоящее решение разработано в соответствии с  </w:t>
      </w:r>
      <w:r>
        <w:rPr>
          <w:rFonts w:ascii="Times New Roman" w:hAnsi="Times New Roman"/>
          <w:color w:val="auto"/>
        </w:rPr>
        <w:t xml:space="preserve"> пунктом 1 части 1 статьи 16 Федерального закона от 20.03.2025 № 33-ФЗ «Об общих принципах организации местного самоуправления в единой системе публичной власти»,</w:t>
      </w:r>
      <w:r>
        <w:rPr>
          <w:rFonts w:ascii="PT Astra Serif" w:hAnsi="PT Astra Serif" w:cs="Arial"/>
          <w:szCs w:val="24"/>
        </w:rPr>
        <w:t xml:space="preserve"> Федеральным законом от 20.02.2026 № 23-ФЗ «О внесении изменений в отдельные законодательные акты Российской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единой системе публичной власти», Законом Республики Саха (Якутия) </w:t>
      </w:r>
      <w:r>
        <w:rPr>
          <w:rFonts w:ascii="PT Astra Serif" w:hAnsi="PT Astra Serif" w:cs="Arial"/>
          <w:szCs w:val="24"/>
        </w:rPr>
        <w:br w:type="textWrapping"/>
      </w:r>
      <w:r>
        <w:rPr>
          <w:rFonts w:ascii="PT Astra Serif" w:hAnsi="PT Astra Serif" w:cs="Arial"/>
          <w:szCs w:val="24"/>
        </w:rPr>
        <w:t xml:space="preserve">от 10.11.2010 865-З № 631-IV «О гарантиях осуществления полномочий лиц, замещающих муниципальные должности в Республике Саха (Якутия)», с учетом рекомендаций Управления Министерства юстиции Российской Федерации по Республике Саха (Якутия), </w:t>
      </w:r>
      <w:r>
        <w:rPr>
          <w:rFonts w:ascii="PT Astra Serif" w:hAnsi="PT Astra Serif" w:cs="Arial"/>
          <w:color w:val="auto"/>
          <w:szCs w:val="24"/>
        </w:rPr>
        <w:t>наслежный  Совет депутатов</w:t>
      </w:r>
    </w:p>
    <w:p w14:paraId="402027D3">
      <w:pPr>
        <w:jc w:val="center"/>
        <w:rPr>
          <w:rFonts w:ascii="PT Astra Serif" w:hAnsi="PT Astra Serif" w:cs="Arial"/>
          <w:color w:val="auto"/>
          <w:szCs w:val="24"/>
        </w:rPr>
      </w:pPr>
      <w:r>
        <w:rPr>
          <w:rFonts w:ascii="PT Astra Serif" w:hAnsi="PT Astra Serif" w:cs="Arial"/>
          <w:color w:val="auto"/>
          <w:szCs w:val="24"/>
        </w:rPr>
        <w:t>РЕШИЛ:</w:t>
      </w:r>
    </w:p>
    <w:p w14:paraId="2CA4AD15">
      <w:pPr>
        <w:ind w:firstLine="709"/>
        <w:jc w:val="both"/>
        <w:rPr>
          <w:rFonts w:ascii="PT Astra Serif" w:hAnsi="PT Astra Serif" w:cs="Arial"/>
          <w:szCs w:val="24"/>
        </w:rPr>
      </w:pPr>
      <w:r>
        <w:rPr>
          <w:rFonts w:ascii="Times New Roman" w:hAnsi="Times New Roman"/>
          <w:color w:val="auto"/>
        </w:rPr>
        <w:t xml:space="preserve">1. </w:t>
      </w:r>
      <w:r>
        <w:rPr>
          <w:rFonts w:ascii="PT Astra Serif" w:hAnsi="PT Astra Serif" w:cs="Arial"/>
          <w:szCs w:val="24"/>
        </w:rPr>
        <w:t>Внести следующие изменения в устав муниципального образования:</w:t>
      </w:r>
    </w:p>
    <w:p w14:paraId="4490D9E4">
      <w:pPr>
        <w:ind w:firstLine="709"/>
        <w:jc w:val="both"/>
        <w:rPr>
          <w:rFonts w:ascii="Times New Roman" w:hAnsi="Times New Roman"/>
          <w:color w:val="auto"/>
        </w:rPr>
      </w:pPr>
      <w:r>
        <w:rPr>
          <w:rFonts w:ascii="PT Astra Serif" w:hAnsi="PT Astra Serif" w:cs="Arial"/>
          <w:szCs w:val="24"/>
        </w:rPr>
        <w:t xml:space="preserve">1.1. </w:t>
      </w:r>
      <w:r>
        <w:rPr>
          <w:rFonts w:ascii="Times New Roman" w:hAnsi="Times New Roman"/>
          <w:color w:val="auto"/>
        </w:rPr>
        <w:t>Статью 26 «Муниципальные правовые акты сельского поселения» устава муниципального образования дополнить частями 4, 5, 6 следующего содержания:</w:t>
      </w:r>
    </w:p>
    <w:p w14:paraId="0403E2D0">
      <w:pPr>
        <w:ind w:firstLine="710"/>
        <w:jc w:val="both"/>
        <w:rPr>
          <w:rFonts w:ascii="Times New Roman" w:hAnsi="Times New Roman"/>
          <w:color w:val="auto"/>
        </w:rPr>
      </w:pPr>
      <w:r>
        <w:rPr>
          <w:rFonts w:ascii="Times New Roman" w:hAnsi="Times New Roman"/>
          <w:color w:val="auto"/>
        </w:rPr>
        <w:t>«4. Проекты муниципальных правовых актов могут быть внесены депутатами наслежного Совета депутатов, главой наслега, органами территориального общественного самоуправления, инициативными группами граждан, а также прокурором Абыйского района.</w:t>
      </w:r>
    </w:p>
    <w:p w14:paraId="2420F704">
      <w:pPr>
        <w:ind w:firstLine="710"/>
        <w:jc w:val="both"/>
        <w:rPr>
          <w:rFonts w:ascii="Times New Roman" w:hAnsi="Times New Roman"/>
          <w:color w:val="auto"/>
        </w:rPr>
      </w:pPr>
      <w:r>
        <w:rPr>
          <w:rFonts w:ascii="Times New Roman" w:hAnsi="Times New Roman"/>
          <w:color w:val="auto"/>
        </w:rPr>
        <w:t>5.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1FB129CC">
      <w:pPr>
        <w:pStyle w:val="55"/>
        <w:spacing w:after="0" w:line="240" w:lineRule="auto"/>
        <w:ind w:left="0" w:firstLine="709"/>
        <w:jc w:val="both"/>
        <w:rPr>
          <w:rFonts w:ascii="Times New Roman" w:hAnsi="Times New Roman"/>
          <w:sz w:val="24"/>
        </w:rPr>
      </w:pPr>
      <w:r>
        <w:rPr>
          <w:rFonts w:ascii="Times New Roman" w:hAnsi="Times New Roman"/>
          <w:sz w:val="24"/>
        </w:rPr>
        <w:t>6. Проекты нормативных правовых актов наслежного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наслежного  Совета депутатов, предусматривающие расходы, финансовое обеспечение которых осуществляется за счет средств местного бюджета, рассматриваются наслежным  Советом депутатов по представлению главы наслега, либо при наличии его заключения. Данное заключение представляется в наслежный Совет депутатов в течение 20 дней с момента поступления проекта нормативного правового акта в наслежный Совет депутатов.».</w:t>
      </w:r>
    </w:p>
    <w:p w14:paraId="6A9D4CAD">
      <w:pPr>
        <w:ind w:firstLine="709"/>
        <w:jc w:val="both"/>
        <w:rPr>
          <w:rFonts w:ascii="PT Astra Serif" w:hAnsi="PT Astra Serif" w:cs="Arial"/>
          <w:szCs w:val="24"/>
        </w:rPr>
      </w:pPr>
      <w:r>
        <w:rPr>
          <w:rFonts w:ascii="PT Astra Serif" w:hAnsi="PT Astra Serif" w:cs="Arial"/>
          <w:szCs w:val="24"/>
        </w:rPr>
        <w:t xml:space="preserve">1.2. </w:t>
      </w:r>
      <w:r>
        <w:rPr>
          <w:rFonts w:ascii="PT Astra Serif" w:hAnsi="PT Astra Serif" w:cs="PT Astra Serif"/>
          <w:szCs w:val="24"/>
        </w:rPr>
        <w:t>в части 6 статьи 20 и в части 12 статьи 22 устава слова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Саха (Якутия)» заменить словами «О гарантиях осуществления полномочий лиц, замещающих муниципальные должности в Республике Саха (Якутия)»</w:t>
      </w:r>
      <w:r>
        <w:rPr>
          <w:rFonts w:ascii="PT Astra Serif" w:hAnsi="PT Astra Serif" w:cs="Arial"/>
          <w:szCs w:val="24"/>
        </w:rPr>
        <w:t>.</w:t>
      </w:r>
    </w:p>
    <w:p w14:paraId="2F937352">
      <w:pPr>
        <w:ind w:firstLine="709"/>
        <w:jc w:val="both"/>
        <w:rPr>
          <w:rFonts w:ascii="PT Astra Serif" w:hAnsi="PT Astra Serif" w:cs="Arial"/>
          <w:szCs w:val="24"/>
        </w:rPr>
      </w:pPr>
      <w:r>
        <w:rPr>
          <w:rFonts w:ascii="PT Astra Serif" w:hAnsi="PT Astra Serif" w:cs="Arial"/>
          <w:szCs w:val="24"/>
        </w:rPr>
        <w:t>1.3. в пункте 22 части 1 статьи 2 устава слова «осуществление муниципального жилищного контроля, а также» заменить словами «а также осуществление».</w:t>
      </w:r>
    </w:p>
    <w:p w14:paraId="46BBEEE6">
      <w:pPr>
        <w:ind w:firstLine="710"/>
        <w:jc w:val="both"/>
        <w:rPr>
          <w:rFonts w:ascii="PT Astra Serif" w:hAnsi="PT Astra Serif" w:cs="Arial"/>
          <w:color w:val="auto"/>
          <w:szCs w:val="24"/>
        </w:rPr>
      </w:pPr>
      <w:r>
        <w:rPr>
          <w:rFonts w:ascii="PT Astra Serif" w:hAnsi="PT Astra Serif" w:cs="Arial"/>
          <w:color w:val="auto"/>
          <w:szCs w:val="24"/>
        </w:rPr>
        <w:t>2. Настоящее решение подлежит государственной регистрации в Управлении Министерства юстиции Российской Федерации по Республике Саха (Якутия) в порядке, установленном Федеральным законом от 21.07.2005 № 97-ФЗ «О государственной регистрации уставов муниципальных образований».</w:t>
      </w:r>
    </w:p>
    <w:p w14:paraId="32C8CCCA">
      <w:pPr>
        <w:ind w:firstLine="710"/>
        <w:jc w:val="both"/>
        <w:rPr>
          <w:rFonts w:ascii="PT Astra Serif" w:hAnsi="PT Astra Serif" w:cs="Arial"/>
          <w:color w:val="auto"/>
          <w:szCs w:val="24"/>
        </w:rPr>
      </w:pPr>
      <w:r>
        <w:rPr>
          <w:rFonts w:ascii="PT Astra Serif" w:hAnsi="PT Astra Serif" w:cs="Arial"/>
          <w:color w:val="auto"/>
          <w:szCs w:val="24"/>
        </w:rPr>
        <w:t>3. Настоящее решение подлежит официальному опубликованию и вступает в силу после официального опубликования после его государственной регистрации.</w:t>
      </w:r>
    </w:p>
    <w:p w14:paraId="52D54DB9">
      <w:pPr>
        <w:jc w:val="both"/>
        <w:rPr>
          <w:rFonts w:ascii="Times New Roman" w:hAnsi="Times New Roman"/>
          <w:color w:val="auto"/>
        </w:rPr>
      </w:pPr>
    </w:p>
    <w:p w14:paraId="5C138AC5">
      <w:pPr>
        <w:jc w:val="both"/>
        <w:rPr>
          <w:rFonts w:ascii="Times New Roman" w:hAnsi="Times New Roman"/>
          <w:color w:val="auto"/>
        </w:rPr>
      </w:pPr>
      <w:r>
        <w:rPr>
          <w:rFonts w:ascii="Times New Roman" w:hAnsi="Times New Roman"/>
          <w:color w:val="auto"/>
        </w:rPr>
        <w:t xml:space="preserve">Глава наслега </w:t>
      </w:r>
      <w:r>
        <w:rPr>
          <w:rFonts w:ascii="Times New Roman" w:hAnsi="Times New Roman"/>
          <w:color w:val="auto"/>
        </w:rPr>
        <w:tab/>
      </w:r>
      <w:r>
        <w:rPr>
          <w:rFonts w:ascii="Times New Roman" w:hAnsi="Times New Roman"/>
          <w:color w:val="auto"/>
        </w:rPr>
        <w:tab/>
      </w:r>
      <w:r>
        <w:rPr>
          <w:rFonts w:ascii="Times New Roman" w:hAnsi="Times New Roman"/>
          <w:color w:val="auto"/>
        </w:rPr>
        <w:t xml:space="preserve">                          А.К. Новиков</w:t>
      </w:r>
    </w:p>
    <w:p w14:paraId="74BF9C3A">
      <w:pPr>
        <w:jc w:val="both"/>
        <w:rPr>
          <w:rFonts w:ascii="Times New Roman" w:hAnsi="Times New Roman"/>
          <w:color w:val="auto"/>
          <w:sz w:val="20"/>
        </w:rPr>
      </w:pPr>
      <w:r>
        <w:rPr>
          <w:rFonts w:ascii="Times New Roman" w:hAnsi="Times New Roman"/>
          <w:color w:val="auto"/>
        </w:rPr>
        <w:t xml:space="preserve">                           </w:t>
      </w:r>
      <w:r>
        <w:rPr>
          <w:rFonts w:ascii="Times New Roman" w:hAnsi="Times New Roman"/>
          <w:color w:val="auto"/>
          <w:sz w:val="20"/>
        </w:rPr>
        <w:t>подпись, печать Совета</w:t>
      </w:r>
    </w:p>
    <w:p w14:paraId="75D95627">
      <w:pPr>
        <w:jc w:val="both"/>
        <w:rPr>
          <w:rFonts w:ascii="Times New Roman" w:hAnsi="Times New Roman"/>
          <w:color w:val="auto"/>
        </w:rPr>
      </w:pPr>
    </w:p>
    <w:p w14:paraId="1F000000">
      <w:pPr>
        <w:spacing w:after="0" w:line="240" w:lineRule="auto"/>
        <w:jc w:val="center"/>
        <w:rPr>
          <w:rFonts w:ascii="PT Astra Serif" w:hAnsi="PT Astra Serif"/>
          <w:sz w:val="24"/>
        </w:rPr>
      </w:pPr>
    </w:p>
    <w:p w14:paraId="20000000">
      <w:pPr>
        <w:spacing w:after="0" w:line="240" w:lineRule="auto"/>
        <w:jc w:val="both"/>
        <w:rPr>
          <w:rFonts w:ascii="PT Astra Serif" w:hAnsi="PT Astra Serif"/>
          <w:sz w:val="24"/>
        </w:rPr>
      </w:pPr>
    </w:p>
    <w:p w14:paraId="27000000">
      <w:pPr>
        <w:spacing w:after="0" w:line="240" w:lineRule="auto"/>
        <w:jc w:val="both"/>
        <w:rPr>
          <w:rFonts w:ascii="PT Astra Serif" w:hAnsi="PT Astra Serif"/>
          <w:sz w:val="24"/>
        </w:rPr>
      </w:pPr>
    </w:p>
    <w:p w14:paraId="27862241">
      <w:pPr>
        <w:spacing w:after="0" w:line="240" w:lineRule="auto"/>
        <w:jc w:val="both"/>
        <w:rPr>
          <w:rFonts w:ascii="PT Astra Serif" w:hAnsi="PT Astra Serif"/>
          <w:sz w:val="24"/>
        </w:rPr>
      </w:pPr>
    </w:p>
    <w:p w14:paraId="5FDCD162">
      <w:pPr>
        <w:spacing w:after="0" w:line="240" w:lineRule="auto"/>
        <w:jc w:val="both"/>
        <w:rPr>
          <w:rFonts w:ascii="PT Astra Serif" w:hAnsi="PT Astra Serif"/>
          <w:sz w:val="24"/>
        </w:rPr>
      </w:pPr>
    </w:p>
    <w:p w14:paraId="3559782A">
      <w:pPr>
        <w:spacing w:after="0" w:line="240" w:lineRule="auto"/>
        <w:jc w:val="both"/>
        <w:rPr>
          <w:rFonts w:ascii="PT Astra Serif" w:hAnsi="PT Astra Serif"/>
          <w:sz w:val="24"/>
        </w:rPr>
      </w:pPr>
    </w:p>
    <w:p w14:paraId="4463BBC0">
      <w:pPr>
        <w:spacing w:after="0" w:line="240" w:lineRule="auto"/>
        <w:jc w:val="both"/>
        <w:rPr>
          <w:rFonts w:ascii="PT Astra Serif" w:hAnsi="PT Astra Serif"/>
          <w:sz w:val="24"/>
        </w:rPr>
      </w:pPr>
    </w:p>
    <w:p w14:paraId="41267C15">
      <w:pPr>
        <w:spacing w:after="0" w:line="240" w:lineRule="auto"/>
        <w:jc w:val="both"/>
        <w:rPr>
          <w:rFonts w:ascii="PT Astra Serif" w:hAnsi="PT Astra Serif"/>
          <w:sz w:val="24"/>
        </w:rPr>
      </w:pPr>
    </w:p>
    <w:p w14:paraId="7C730878">
      <w:pPr>
        <w:spacing w:after="0" w:line="240" w:lineRule="auto"/>
        <w:jc w:val="both"/>
        <w:rPr>
          <w:rFonts w:ascii="PT Astra Serif" w:hAnsi="PT Astra Serif"/>
          <w:sz w:val="24"/>
        </w:rPr>
      </w:pPr>
    </w:p>
    <w:p w14:paraId="6418D170">
      <w:pPr>
        <w:spacing w:after="0" w:line="240" w:lineRule="auto"/>
        <w:jc w:val="both"/>
        <w:rPr>
          <w:rFonts w:ascii="PT Astra Serif" w:hAnsi="PT Astra Serif"/>
          <w:sz w:val="24"/>
        </w:rPr>
      </w:pPr>
    </w:p>
    <w:p w14:paraId="27279A9E">
      <w:pPr>
        <w:spacing w:after="0" w:line="240" w:lineRule="auto"/>
        <w:jc w:val="both"/>
        <w:rPr>
          <w:rFonts w:ascii="PT Astra Serif" w:hAnsi="PT Astra Serif"/>
          <w:sz w:val="24"/>
        </w:rPr>
      </w:pPr>
    </w:p>
    <w:p w14:paraId="35636C93">
      <w:pPr>
        <w:spacing w:after="0" w:line="240" w:lineRule="auto"/>
        <w:jc w:val="both"/>
        <w:rPr>
          <w:rFonts w:ascii="PT Astra Serif" w:hAnsi="PT Astra Serif"/>
          <w:sz w:val="24"/>
        </w:rPr>
      </w:pPr>
    </w:p>
    <w:p w14:paraId="666C0C8E">
      <w:pPr>
        <w:spacing w:after="0" w:line="240" w:lineRule="auto"/>
        <w:jc w:val="both"/>
        <w:rPr>
          <w:rFonts w:ascii="PT Astra Serif" w:hAnsi="PT Astra Serif"/>
          <w:sz w:val="24"/>
        </w:rPr>
      </w:pPr>
    </w:p>
    <w:p w14:paraId="5A2A8A89">
      <w:pPr>
        <w:spacing w:after="0" w:line="240" w:lineRule="auto"/>
        <w:jc w:val="both"/>
        <w:rPr>
          <w:rFonts w:ascii="PT Astra Serif" w:hAnsi="PT Astra Serif"/>
          <w:sz w:val="24"/>
        </w:rPr>
      </w:pPr>
    </w:p>
    <w:p w14:paraId="2D1199A4">
      <w:pPr>
        <w:spacing w:after="0" w:line="240" w:lineRule="auto"/>
        <w:jc w:val="both"/>
        <w:rPr>
          <w:rFonts w:ascii="PT Astra Serif" w:hAnsi="PT Astra Serif"/>
          <w:sz w:val="24"/>
        </w:rPr>
      </w:pPr>
    </w:p>
    <w:p w14:paraId="173FE353">
      <w:pPr>
        <w:spacing w:after="0" w:line="240" w:lineRule="auto"/>
        <w:jc w:val="both"/>
        <w:rPr>
          <w:rFonts w:ascii="PT Astra Serif" w:hAnsi="PT Astra Serif"/>
          <w:sz w:val="24"/>
        </w:rPr>
      </w:pPr>
    </w:p>
    <w:p w14:paraId="0900AA38">
      <w:pPr>
        <w:spacing w:after="0" w:line="240" w:lineRule="auto"/>
        <w:jc w:val="both"/>
        <w:rPr>
          <w:rFonts w:ascii="PT Astra Serif" w:hAnsi="PT Astra Serif"/>
          <w:sz w:val="24"/>
        </w:rPr>
      </w:pPr>
    </w:p>
    <w:p w14:paraId="798EC942">
      <w:pPr>
        <w:spacing w:after="0" w:line="240" w:lineRule="auto"/>
        <w:jc w:val="both"/>
        <w:rPr>
          <w:rFonts w:ascii="PT Astra Serif" w:hAnsi="PT Astra Serif"/>
          <w:sz w:val="24"/>
        </w:rPr>
      </w:pPr>
    </w:p>
    <w:p w14:paraId="424920B0">
      <w:pPr>
        <w:spacing w:after="0" w:line="240" w:lineRule="auto"/>
        <w:jc w:val="both"/>
        <w:rPr>
          <w:rFonts w:ascii="PT Astra Serif" w:hAnsi="PT Astra Serif"/>
          <w:sz w:val="24"/>
        </w:rPr>
      </w:pPr>
    </w:p>
    <w:p w14:paraId="33BC4F86">
      <w:pPr>
        <w:pStyle w:val="54"/>
        <w:tabs>
          <w:tab w:val="left" w:leader="underscore" w:pos="2088"/>
        </w:tabs>
        <w:spacing w:after="0" w:line="280" w:lineRule="exact"/>
        <w:jc w:val="both"/>
        <w:rPr>
          <w:rFonts w:ascii="Arial" w:hAnsi="Arial" w:cs="Arial"/>
          <w:sz w:val="24"/>
          <w:szCs w:val="24"/>
        </w:rPr>
      </w:pPr>
    </w:p>
    <w:p w14:paraId="5A43A723">
      <w:pPr>
        <w:rPr>
          <w:rFonts w:ascii="Times New Roman" w:hAnsi="Times New Roman"/>
          <w:sz w:val="25"/>
          <w:szCs w:val="25"/>
        </w:rPr>
      </w:pPr>
      <w:r>
        <w:rPr>
          <w:rFonts w:ascii="Times New Roman" w:hAnsi="Times New Roman"/>
          <w:sz w:val="25"/>
          <w:szCs w:val="25"/>
        </w:rPr>
        <w:t>Прошито и пронумеровано</w:t>
      </w:r>
    </w:p>
    <w:p w14:paraId="706FD349">
      <w:pPr>
        <w:rPr>
          <w:rFonts w:ascii="Times New Roman" w:hAnsi="Times New Roman"/>
          <w:sz w:val="25"/>
          <w:szCs w:val="25"/>
        </w:rPr>
      </w:pPr>
      <w:r>
        <w:rPr>
          <w:rFonts w:ascii="Times New Roman" w:hAnsi="Times New Roman"/>
          <w:sz w:val="25"/>
          <w:szCs w:val="25"/>
        </w:rPr>
        <w:t>На 3 листах</w:t>
      </w:r>
    </w:p>
    <w:p w14:paraId="0D09951A">
      <w:pPr>
        <w:rPr>
          <w:rFonts w:ascii="Times New Roman" w:hAnsi="Times New Roman"/>
          <w:sz w:val="25"/>
          <w:szCs w:val="25"/>
        </w:rPr>
      </w:pPr>
      <w:r>
        <w:rPr>
          <w:rFonts w:ascii="Times New Roman" w:hAnsi="Times New Roman"/>
          <w:sz w:val="25"/>
          <w:szCs w:val="25"/>
        </w:rPr>
        <w:t>Глава наслега</w:t>
      </w:r>
    </w:p>
    <w:p w14:paraId="43A9CA68">
      <w:pPr>
        <w:rPr>
          <w:rFonts w:ascii="Times New Roman" w:hAnsi="Times New Roman"/>
          <w:sz w:val="25"/>
          <w:szCs w:val="25"/>
        </w:rPr>
      </w:pPr>
    </w:p>
    <w:p w14:paraId="63C6C7F4">
      <w:pPr>
        <w:rPr>
          <w:rFonts w:ascii="Times New Roman" w:hAnsi="Times New Roman"/>
          <w:sz w:val="25"/>
          <w:szCs w:val="25"/>
        </w:rPr>
      </w:pPr>
      <w:r>
        <w:rPr>
          <w:rFonts w:ascii="Times New Roman" w:hAnsi="Times New Roman"/>
          <w:sz w:val="25"/>
          <w:szCs w:val="25"/>
        </w:rPr>
        <w:t xml:space="preserve">______________ </w:t>
      </w:r>
    </w:p>
    <w:p w14:paraId="5BF1C31D">
      <w:pPr>
        <w:rPr>
          <w:rFonts w:ascii="Times New Roman" w:hAnsi="Times New Roman"/>
          <w:sz w:val="16"/>
          <w:szCs w:val="16"/>
        </w:rPr>
      </w:pPr>
      <w:r>
        <w:rPr>
          <w:rFonts w:ascii="Times New Roman" w:hAnsi="Times New Roman"/>
          <w:sz w:val="16"/>
          <w:szCs w:val="16"/>
        </w:rPr>
        <w:t>подпись, печать Совета</w:t>
      </w:r>
    </w:p>
    <w:p w14:paraId="0A77DF40">
      <w:pPr>
        <w:spacing w:after="0" w:line="240" w:lineRule="auto"/>
        <w:jc w:val="both"/>
        <w:rPr>
          <w:rFonts w:ascii="PT Astra Serif" w:hAnsi="PT Astra Serif"/>
          <w:sz w:val="24"/>
        </w:rPr>
      </w:pPr>
    </w:p>
    <w:sectPr>
      <w:footerReference r:id="rId5" w:type="default"/>
      <w:pgSz w:w="11906" w:h="16838"/>
      <w:pgMar w:top="1134" w:right="567" w:bottom="1134" w:left="1134" w:header="709" w:footer="7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XO Thames">
    <w:altName w:val="Times New Roman"/>
    <w:panose1 w:val="02020603050405020304"/>
    <w:charset w:val="CC"/>
    <w:family w:val="roman"/>
    <w:pitch w:val="default"/>
    <w:sig w:usb0="00000000" w:usb1="00000000" w:usb2="00000000" w:usb3="00000000" w:csb0="00000015" w:csb1="00000000"/>
  </w:font>
  <w:font w:name="PT Astra Serif">
    <w:altName w:val="Times New Roman"/>
    <w:panose1 w:val="020A0603040505020204"/>
    <w:charset w:val="CC"/>
    <w:family w:val="roman"/>
    <w:pitch w:val="default"/>
    <w:sig w:usb0="00000000" w:usb1="00000000" w:usb2="00000020" w:usb3="00000000" w:csb0="00000097" w:csb1="00000000"/>
  </w:font>
  <w:font w:name="Arial">
    <w:panose1 w:val="020B0604020202020204"/>
    <w:charset w:val="CC"/>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946077"/>
      <w:docPartObj>
        <w:docPartGallery w:val="AutoText"/>
      </w:docPartObj>
    </w:sdtPr>
    <w:sdtContent>
      <w:p w14:paraId="730514BA">
        <w:pPr>
          <w:pStyle w:val="24"/>
          <w:jc w:val="right"/>
        </w:pPr>
        <w:r>
          <w:fldChar w:fldCharType="begin"/>
        </w:r>
        <w:r>
          <w:instrText xml:space="preserve">PAGE   \* MERGEFORMAT</w:instrText>
        </w:r>
        <w:r>
          <w:fldChar w:fldCharType="separate"/>
        </w:r>
        <w:r>
          <w:t>1</w:t>
        </w:r>
        <w:r>
          <w:fldChar w:fldCharType="end"/>
        </w:r>
      </w:p>
    </w:sdtContent>
  </w:sdt>
  <w:p w14:paraId="74F1E20B">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
  <w:rsids>
    <w:rsidRoot w:val="00FD2BEC"/>
    <w:rsid w:val="002739F0"/>
    <w:rsid w:val="005B3BB4"/>
    <w:rsid w:val="00621392"/>
    <w:rsid w:val="009F45F5"/>
    <w:rsid w:val="00A92BA2"/>
    <w:rsid w:val="00B45788"/>
    <w:rsid w:val="00F3383A"/>
    <w:rsid w:val="00F63D32"/>
    <w:rsid w:val="00FC4AF8"/>
    <w:rsid w:val="00FD2BEC"/>
    <w:rsid w:val="030D350D"/>
    <w:rsid w:val="21B80CDF"/>
    <w:rsid w:val="448A4E1D"/>
    <w:rsid w:val="613A0D93"/>
    <w:rsid w:val="65EA185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qFormat="1" w:unhideWhenUsed="0" w:uiPriority="39" w:semiHidden="0" w:name="toc 2"/>
    <w:lsdException w:unhideWhenUsed="0" w:uiPriority="39" w:semiHidden="0" w:name="toc 3"/>
    <w:lsdException w:qFormat="1" w:unhideWhenUsed="0" w:uiPriority="39" w:semiHidden="0" w:name="toc 4"/>
    <w:lsdException w:unhideWhenUsed="0" w:uiPriority="39" w:semiHidden="0" w:name="toc 5"/>
    <w:lsdException w:qFormat="1" w:unhideWhenUsed="0" w:uiPriority="39" w:semiHidden="0" w:name="toc 6"/>
    <w:lsdException w:qFormat="1" w:unhideWhenUsed="0" w:uiPriority="39" w:semiHidden="0" w:name="toc 7"/>
    <w:lsdException w:unhideWhenUsed="0" w:uiPriority="39" w:semiHidden="0" w:name="toc 8"/>
    <w:lsdException w:unhideWhenUsed="0"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eastAsia="Times New Roman" w:cs="Times New Roman" w:asciiTheme="minorHAnsi" w:hAnsiTheme="minorHAnsi"/>
      <w:color w:val="000000"/>
      <w:sz w:val="22"/>
      <w:lang w:val="ru-RU" w:eastAsia="ru-RU" w:bidi="ar-SA"/>
    </w:rPr>
  </w:style>
  <w:style w:type="paragraph" w:styleId="2">
    <w:name w:val="heading 1"/>
    <w:next w:val="1"/>
    <w:link w:val="36"/>
    <w:qFormat/>
    <w:uiPriority w:val="9"/>
    <w:pPr>
      <w:spacing w:before="120" w:after="120" w:line="259" w:lineRule="auto"/>
      <w:jc w:val="both"/>
      <w:outlineLvl w:val="0"/>
    </w:pPr>
    <w:rPr>
      <w:rFonts w:ascii="XO Thames" w:hAnsi="XO Thames" w:eastAsia="Times New Roman" w:cs="Times New Roman"/>
      <w:b/>
      <w:color w:val="000000"/>
      <w:sz w:val="32"/>
      <w:lang w:val="ru-RU" w:eastAsia="ru-RU" w:bidi="ar-SA"/>
    </w:rPr>
  </w:style>
  <w:style w:type="paragraph" w:styleId="3">
    <w:name w:val="heading 2"/>
    <w:next w:val="1"/>
    <w:link w:val="50"/>
    <w:qFormat/>
    <w:uiPriority w:val="9"/>
    <w:pPr>
      <w:spacing w:before="120" w:after="120" w:line="259"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3"/>
    <w:qFormat/>
    <w:uiPriority w:val="9"/>
    <w:pPr>
      <w:spacing w:before="120" w:after="120" w:line="259"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49"/>
    <w:qFormat/>
    <w:uiPriority w:val="9"/>
    <w:pPr>
      <w:spacing w:before="120" w:after="120" w:line="259"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35"/>
    <w:qFormat/>
    <w:uiPriority w:val="9"/>
    <w:pPr>
      <w:spacing w:before="120" w:after="120" w:line="259"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Hyperlink"/>
    <w:basedOn w:val="7"/>
    <w:link w:val="10"/>
    <w:uiPriority w:val="0"/>
    <w:rPr>
      <w:color w:val="0563C1" w:themeColor="hyperlink"/>
      <w:u w:val="single"/>
      <w14:textFill>
        <w14:solidFill>
          <w14:schemeClr w14:val="hlink"/>
        </w14:solidFill>
      </w14:textFill>
    </w:rPr>
  </w:style>
  <w:style w:type="paragraph" w:customStyle="1" w:styleId="10">
    <w:name w:val="Гиперссылка1"/>
    <w:basedOn w:val="11"/>
    <w:link w:val="9"/>
    <w:uiPriority w:val="0"/>
    <w:rPr>
      <w:color w:val="0563C1" w:themeColor="hyperlink"/>
      <w:u w:val="single"/>
      <w14:textFill>
        <w14:solidFill>
          <w14:schemeClr w14:val="hlink"/>
        </w14:solidFill>
      </w14:textFill>
    </w:rPr>
  </w:style>
  <w:style w:type="paragraph" w:customStyle="1" w:styleId="11">
    <w:name w:val="Основной шрифт абзаца1"/>
    <w:qFormat/>
    <w:uiPriority w:val="0"/>
    <w:pPr>
      <w:spacing w:after="160" w:line="259" w:lineRule="auto"/>
    </w:pPr>
    <w:rPr>
      <w:rFonts w:eastAsia="Times New Roman" w:cs="Times New Roman" w:asciiTheme="minorHAnsi" w:hAnsiTheme="minorHAnsi"/>
      <w:color w:val="000000"/>
      <w:sz w:val="22"/>
      <w:lang w:val="ru-RU" w:eastAsia="ru-RU" w:bidi="ar-SA"/>
    </w:rPr>
  </w:style>
  <w:style w:type="paragraph" w:styleId="12">
    <w:name w:val="toc 8"/>
    <w:next w:val="1"/>
    <w:link w:val="43"/>
    <w:uiPriority w:val="39"/>
    <w:pPr>
      <w:spacing w:after="160" w:line="259" w:lineRule="auto"/>
      <w:ind w:left="1400"/>
    </w:pPr>
    <w:rPr>
      <w:rFonts w:ascii="XO Thames" w:hAnsi="XO Thames" w:eastAsia="Times New Roman" w:cs="Times New Roman"/>
      <w:color w:val="000000"/>
      <w:sz w:val="28"/>
      <w:lang w:val="ru-RU" w:eastAsia="ru-RU" w:bidi="ar-SA"/>
    </w:rPr>
  </w:style>
  <w:style w:type="paragraph" w:styleId="13">
    <w:name w:val="header"/>
    <w:basedOn w:val="1"/>
    <w:link w:val="52"/>
    <w:unhideWhenUsed/>
    <w:qFormat/>
    <w:uiPriority w:val="99"/>
    <w:pPr>
      <w:tabs>
        <w:tab w:val="center" w:pos="4677"/>
        <w:tab w:val="right" w:pos="9355"/>
      </w:tabs>
      <w:spacing w:after="0" w:line="240" w:lineRule="auto"/>
    </w:pPr>
  </w:style>
  <w:style w:type="paragraph" w:styleId="14">
    <w:name w:val="toc 9"/>
    <w:next w:val="1"/>
    <w:link w:val="42"/>
    <w:uiPriority w:val="39"/>
    <w:pPr>
      <w:spacing w:after="160" w:line="259" w:lineRule="auto"/>
      <w:ind w:left="1600"/>
    </w:pPr>
    <w:rPr>
      <w:rFonts w:ascii="XO Thames" w:hAnsi="XO Thames" w:eastAsia="Times New Roman" w:cs="Times New Roman"/>
      <w:color w:val="000000"/>
      <w:sz w:val="28"/>
      <w:lang w:val="ru-RU" w:eastAsia="ru-RU" w:bidi="ar-SA"/>
    </w:rPr>
  </w:style>
  <w:style w:type="paragraph" w:styleId="15">
    <w:name w:val="toc 7"/>
    <w:next w:val="1"/>
    <w:link w:val="30"/>
    <w:qFormat/>
    <w:uiPriority w:val="39"/>
    <w:pPr>
      <w:spacing w:after="160" w:line="259" w:lineRule="auto"/>
      <w:ind w:left="1200"/>
    </w:pPr>
    <w:rPr>
      <w:rFonts w:ascii="XO Thames" w:hAnsi="XO Thames" w:eastAsia="Times New Roman" w:cs="Times New Roman"/>
      <w:color w:val="000000"/>
      <w:sz w:val="28"/>
      <w:lang w:val="ru-RU" w:eastAsia="ru-RU" w:bidi="ar-SA"/>
    </w:rPr>
  </w:style>
  <w:style w:type="paragraph" w:styleId="16">
    <w:name w:val="Body Text"/>
    <w:basedOn w:val="1"/>
    <w:link w:val="51"/>
    <w:semiHidden/>
    <w:unhideWhenUsed/>
    <w:uiPriority w:val="0"/>
    <w:pPr>
      <w:spacing w:after="0" w:line="240" w:lineRule="auto"/>
      <w:jc w:val="both"/>
    </w:pPr>
    <w:rPr>
      <w:rFonts w:ascii="Times New Roman" w:hAnsi="Times New Roman"/>
      <w:color w:val="auto"/>
      <w:sz w:val="20"/>
      <w:szCs w:val="16"/>
    </w:rPr>
  </w:style>
  <w:style w:type="paragraph" w:styleId="17">
    <w:name w:val="toc 1"/>
    <w:next w:val="1"/>
    <w:link w:val="39"/>
    <w:uiPriority w:val="39"/>
    <w:pPr>
      <w:spacing w:after="160" w:line="259" w:lineRule="auto"/>
    </w:pPr>
    <w:rPr>
      <w:rFonts w:ascii="XO Thames" w:hAnsi="XO Thames" w:eastAsia="Times New Roman" w:cs="Times New Roman"/>
      <w:b/>
      <w:color w:val="000000"/>
      <w:sz w:val="28"/>
      <w:lang w:val="ru-RU" w:eastAsia="ru-RU" w:bidi="ar-SA"/>
    </w:rPr>
  </w:style>
  <w:style w:type="paragraph" w:styleId="18">
    <w:name w:val="toc 6"/>
    <w:next w:val="1"/>
    <w:link w:val="29"/>
    <w:qFormat/>
    <w:uiPriority w:val="39"/>
    <w:pPr>
      <w:spacing w:after="160" w:line="259" w:lineRule="auto"/>
      <w:ind w:left="1000"/>
    </w:pPr>
    <w:rPr>
      <w:rFonts w:ascii="XO Thames" w:hAnsi="XO Thames" w:eastAsia="Times New Roman" w:cs="Times New Roman"/>
      <w:color w:val="000000"/>
      <w:sz w:val="28"/>
      <w:lang w:val="ru-RU" w:eastAsia="ru-RU" w:bidi="ar-SA"/>
    </w:rPr>
  </w:style>
  <w:style w:type="paragraph" w:styleId="19">
    <w:name w:val="toc 3"/>
    <w:next w:val="1"/>
    <w:link w:val="34"/>
    <w:uiPriority w:val="39"/>
    <w:pPr>
      <w:spacing w:after="160" w:line="259" w:lineRule="auto"/>
      <w:ind w:left="400"/>
    </w:pPr>
    <w:rPr>
      <w:rFonts w:ascii="XO Thames" w:hAnsi="XO Thames" w:eastAsia="Times New Roman" w:cs="Times New Roman"/>
      <w:color w:val="000000"/>
      <w:sz w:val="28"/>
      <w:lang w:val="ru-RU" w:eastAsia="ru-RU" w:bidi="ar-SA"/>
    </w:rPr>
  </w:style>
  <w:style w:type="paragraph" w:styleId="20">
    <w:name w:val="toc 2"/>
    <w:next w:val="1"/>
    <w:link w:val="27"/>
    <w:qFormat/>
    <w:uiPriority w:val="39"/>
    <w:pPr>
      <w:spacing w:after="160" w:line="259" w:lineRule="auto"/>
      <w:ind w:left="200"/>
    </w:pPr>
    <w:rPr>
      <w:rFonts w:ascii="XO Thames" w:hAnsi="XO Thames" w:eastAsia="Times New Roman" w:cs="Times New Roman"/>
      <w:color w:val="000000"/>
      <w:sz w:val="28"/>
      <w:lang w:val="ru-RU" w:eastAsia="ru-RU" w:bidi="ar-SA"/>
    </w:rPr>
  </w:style>
  <w:style w:type="paragraph" w:styleId="21">
    <w:name w:val="toc 4"/>
    <w:next w:val="1"/>
    <w:link w:val="28"/>
    <w:qFormat/>
    <w:uiPriority w:val="39"/>
    <w:pPr>
      <w:spacing w:after="160" w:line="259" w:lineRule="auto"/>
      <w:ind w:left="600"/>
    </w:pPr>
    <w:rPr>
      <w:rFonts w:ascii="XO Thames" w:hAnsi="XO Thames" w:eastAsia="Times New Roman" w:cs="Times New Roman"/>
      <w:color w:val="000000"/>
      <w:sz w:val="28"/>
      <w:lang w:val="ru-RU" w:eastAsia="ru-RU" w:bidi="ar-SA"/>
    </w:rPr>
  </w:style>
  <w:style w:type="paragraph" w:styleId="22">
    <w:name w:val="toc 5"/>
    <w:next w:val="1"/>
    <w:link w:val="44"/>
    <w:uiPriority w:val="39"/>
    <w:pPr>
      <w:spacing w:after="160" w:line="259" w:lineRule="auto"/>
      <w:ind w:left="800"/>
    </w:pPr>
    <w:rPr>
      <w:rFonts w:ascii="XO Thames" w:hAnsi="XO Thames" w:eastAsia="Times New Roman" w:cs="Times New Roman"/>
      <w:color w:val="000000"/>
      <w:sz w:val="28"/>
      <w:lang w:val="ru-RU" w:eastAsia="ru-RU" w:bidi="ar-SA"/>
    </w:rPr>
  </w:style>
  <w:style w:type="paragraph" w:styleId="23">
    <w:name w:val="Title"/>
    <w:next w:val="1"/>
    <w:link w:val="48"/>
    <w:qFormat/>
    <w:uiPriority w:val="10"/>
    <w:pPr>
      <w:spacing w:before="567" w:after="567" w:line="259" w:lineRule="auto"/>
      <w:jc w:val="center"/>
    </w:pPr>
    <w:rPr>
      <w:rFonts w:ascii="XO Thames" w:hAnsi="XO Thames" w:eastAsia="Times New Roman" w:cs="Times New Roman"/>
      <w:b/>
      <w:caps/>
      <w:color w:val="000000"/>
      <w:sz w:val="40"/>
      <w:lang w:val="ru-RU" w:eastAsia="ru-RU" w:bidi="ar-SA"/>
    </w:rPr>
  </w:style>
  <w:style w:type="paragraph" w:styleId="24">
    <w:name w:val="footer"/>
    <w:basedOn w:val="1"/>
    <w:link w:val="53"/>
    <w:unhideWhenUsed/>
    <w:qFormat/>
    <w:uiPriority w:val="99"/>
    <w:pPr>
      <w:tabs>
        <w:tab w:val="center" w:pos="4677"/>
        <w:tab w:val="right" w:pos="9355"/>
      </w:tabs>
      <w:spacing w:after="0" w:line="240" w:lineRule="auto"/>
    </w:pPr>
  </w:style>
  <w:style w:type="paragraph" w:styleId="25">
    <w:name w:val="Subtitle"/>
    <w:next w:val="1"/>
    <w:link w:val="47"/>
    <w:qFormat/>
    <w:uiPriority w:val="11"/>
    <w:pPr>
      <w:spacing w:after="160" w:line="259" w:lineRule="auto"/>
      <w:jc w:val="both"/>
    </w:pPr>
    <w:rPr>
      <w:rFonts w:ascii="XO Thames" w:hAnsi="XO Thames" w:eastAsia="Times New Roman" w:cs="Times New Roman"/>
      <w:i/>
      <w:color w:val="000000"/>
      <w:sz w:val="24"/>
      <w:lang w:val="ru-RU" w:eastAsia="ru-RU" w:bidi="ar-SA"/>
    </w:rPr>
  </w:style>
  <w:style w:type="character" w:customStyle="1" w:styleId="26">
    <w:name w:val="Обычный1"/>
    <w:qFormat/>
    <w:uiPriority w:val="0"/>
  </w:style>
  <w:style w:type="character" w:customStyle="1" w:styleId="27">
    <w:name w:val="Оглавление 2 Знак"/>
    <w:link w:val="20"/>
    <w:qFormat/>
    <w:uiPriority w:val="0"/>
    <w:rPr>
      <w:rFonts w:ascii="XO Thames" w:hAnsi="XO Thames"/>
      <w:sz w:val="28"/>
    </w:rPr>
  </w:style>
  <w:style w:type="character" w:customStyle="1" w:styleId="28">
    <w:name w:val="Оглавление 4 Знак"/>
    <w:link w:val="21"/>
    <w:qFormat/>
    <w:uiPriority w:val="0"/>
    <w:rPr>
      <w:rFonts w:ascii="XO Thames" w:hAnsi="XO Thames"/>
      <w:sz w:val="28"/>
    </w:rPr>
  </w:style>
  <w:style w:type="character" w:customStyle="1" w:styleId="29">
    <w:name w:val="Оглавление 6 Знак"/>
    <w:link w:val="18"/>
    <w:qFormat/>
    <w:uiPriority w:val="0"/>
    <w:rPr>
      <w:rFonts w:ascii="XO Thames" w:hAnsi="XO Thames"/>
      <w:sz w:val="28"/>
    </w:rPr>
  </w:style>
  <w:style w:type="character" w:customStyle="1" w:styleId="30">
    <w:name w:val="Оглавление 7 Знак"/>
    <w:link w:val="15"/>
    <w:qFormat/>
    <w:uiPriority w:val="0"/>
    <w:rPr>
      <w:rFonts w:ascii="XO Thames" w:hAnsi="XO Thames"/>
      <w:sz w:val="28"/>
    </w:rPr>
  </w:style>
  <w:style w:type="paragraph" w:customStyle="1" w:styleId="31">
    <w:name w:val="Endnote"/>
    <w:link w:val="32"/>
    <w:uiPriority w:val="0"/>
    <w:pPr>
      <w:spacing w:after="160" w:line="259" w:lineRule="auto"/>
      <w:ind w:firstLine="851"/>
      <w:jc w:val="both"/>
    </w:pPr>
    <w:rPr>
      <w:rFonts w:ascii="XO Thames" w:hAnsi="XO Thames" w:eastAsia="Times New Roman" w:cs="Times New Roman"/>
      <w:color w:val="000000"/>
      <w:sz w:val="22"/>
      <w:lang w:val="ru-RU" w:eastAsia="ru-RU" w:bidi="ar-SA"/>
    </w:rPr>
  </w:style>
  <w:style w:type="character" w:customStyle="1" w:styleId="32">
    <w:name w:val="Endnote1"/>
    <w:link w:val="31"/>
    <w:uiPriority w:val="0"/>
    <w:rPr>
      <w:rFonts w:ascii="XO Thames" w:hAnsi="XO Thames"/>
      <w:sz w:val="22"/>
    </w:rPr>
  </w:style>
  <w:style w:type="character" w:customStyle="1" w:styleId="33">
    <w:name w:val="Заголовок 3 Знак"/>
    <w:link w:val="4"/>
    <w:uiPriority w:val="0"/>
    <w:rPr>
      <w:rFonts w:ascii="XO Thames" w:hAnsi="XO Thames"/>
      <w:b/>
      <w:sz w:val="26"/>
    </w:rPr>
  </w:style>
  <w:style w:type="character" w:customStyle="1" w:styleId="34">
    <w:name w:val="Оглавление 3 Знак"/>
    <w:link w:val="19"/>
    <w:uiPriority w:val="0"/>
    <w:rPr>
      <w:rFonts w:ascii="XO Thames" w:hAnsi="XO Thames"/>
      <w:sz w:val="28"/>
    </w:rPr>
  </w:style>
  <w:style w:type="character" w:customStyle="1" w:styleId="35">
    <w:name w:val="Заголовок 5 Знак"/>
    <w:link w:val="6"/>
    <w:uiPriority w:val="0"/>
    <w:rPr>
      <w:rFonts w:ascii="XO Thames" w:hAnsi="XO Thames"/>
      <w:b/>
      <w:sz w:val="22"/>
    </w:rPr>
  </w:style>
  <w:style w:type="character" w:customStyle="1" w:styleId="36">
    <w:name w:val="Заголовок 1 Знак"/>
    <w:link w:val="2"/>
    <w:uiPriority w:val="0"/>
    <w:rPr>
      <w:rFonts w:ascii="XO Thames" w:hAnsi="XO Thames"/>
      <w:b/>
      <w:sz w:val="32"/>
    </w:rPr>
  </w:style>
  <w:style w:type="paragraph" w:customStyle="1" w:styleId="37">
    <w:name w:val="Footnote"/>
    <w:link w:val="38"/>
    <w:uiPriority w:val="0"/>
    <w:pPr>
      <w:spacing w:after="160" w:line="259" w:lineRule="auto"/>
      <w:ind w:firstLine="851"/>
      <w:jc w:val="both"/>
    </w:pPr>
    <w:rPr>
      <w:rFonts w:ascii="XO Thames" w:hAnsi="XO Thames" w:eastAsia="Times New Roman" w:cs="Times New Roman"/>
      <w:color w:val="000000"/>
      <w:sz w:val="22"/>
      <w:lang w:val="ru-RU" w:eastAsia="ru-RU" w:bidi="ar-SA"/>
    </w:rPr>
  </w:style>
  <w:style w:type="character" w:customStyle="1" w:styleId="38">
    <w:name w:val="Footnote1"/>
    <w:link w:val="37"/>
    <w:uiPriority w:val="0"/>
    <w:rPr>
      <w:rFonts w:ascii="XO Thames" w:hAnsi="XO Thames"/>
      <w:sz w:val="22"/>
    </w:rPr>
  </w:style>
  <w:style w:type="character" w:customStyle="1" w:styleId="39">
    <w:name w:val="Оглавление 1 Знак"/>
    <w:link w:val="17"/>
    <w:uiPriority w:val="0"/>
    <w:rPr>
      <w:rFonts w:ascii="XO Thames" w:hAnsi="XO Thames"/>
      <w:b/>
      <w:sz w:val="28"/>
    </w:rPr>
  </w:style>
  <w:style w:type="paragraph" w:customStyle="1" w:styleId="40">
    <w:name w:val="Header and Footer"/>
    <w:link w:val="41"/>
    <w:uiPriority w:val="0"/>
    <w:pPr>
      <w:spacing w:after="160" w:line="240" w:lineRule="auto"/>
      <w:jc w:val="both"/>
    </w:pPr>
    <w:rPr>
      <w:rFonts w:ascii="XO Thames" w:hAnsi="XO Thames" w:eastAsia="Times New Roman" w:cs="Times New Roman"/>
      <w:color w:val="000000"/>
      <w:sz w:val="28"/>
      <w:lang w:val="ru-RU" w:eastAsia="ru-RU" w:bidi="ar-SA"/>
    </w:rPr>
  </w:style>
  <w:style w:type="character" w:customStyle="1" w:styleId="41">
    <w:name w:val="Header and Footer1"/>
    <w:link w:val="40"/>
    <w:uiPriority w:val="0"/>
    <w:rPr>
      <w:rFonts w:ascii="XO Thames" w:hAnsi="XO Thames"/>
      <w:sz w:val="28"/>
    </w:rPr>
  </w:style>
  <w:style w:type="character" w:customStyle="1" w:styleId="42">
    <w:name w:val="Оглавление 9 Знак"/>
    <w:link w:val="14"/>
    <w:uiPriority w:val="0"/>
    <w:rPr>
      <w:rFonts w:ascii="XO Thames" w:hAnsi="XO Thames"/>
      <w:sz w:val="28"/>
    </w:rPr>
  </w:style>
  <w:style w:type="character" w:customStyle="1" w:styleId="43">
    <w:name w:val="Оглавление 8 Знак"/>
    <w:link w:val="12"/>
    <w:uiPriority w:val="0"/>
    <w:rPr>
      <w:rFonts w:ascii="XO Thames" w:hAnsi="XO Thames"/>
      <w:sz w:val="28"/>
    </w:rPr>
  </w:style>
  <w:style w:type="character" w:customStyle="1" w:styleId="44">
    <w:name w:val="Оглавление 5 Знак"/>
    <w:link w:val="22"/>
    <w:qFormat/>
    <w:uiPriority w:val="0"/>
    <w:rPr>
      <w:rFonts w:ascii="XO Thames" w:hAnsi="XO Thames"/>
      <w:sz w:val="28"/>
    </w:rPr>
  </w:style>
  <w:style w:type="paragraph" w:customStyle="1" w:styleId="45">
    <w:name w:val="Unresolved Mention"/>
    <w:basedOn w:val="11"/>
    <w:link w:val="46"/>
    <w:qFormat/>
    <w:uiPriority w:val="0"/>
    <w:rPr>
      <w:color w:val="605E5C"/>
      <w:shd w:val="clear" w:color="auto" w:fill="E1DFDD"/>
    </w:rPr>
  </w:style>
  <w:style w:type="character" w:customStyle="1" w:styleId="46">
    <w:name w:val="Unresolved Mention1"/>
    <w:basedOn w:val="7"/>
    <w:link w:val="45"/>
    <w:qFormat/>
    <w:uiPriority w:val="0"/>
    <w:rPr>
      <w:color w:val="605E5C"/>
      <w:shd w:val="clear" w:color="auto" w:fill="E1DFDD"/>
    </w:rPr>
  </w:style>
  <w:style w:type="character" w:customStyle="1" w:styleId="47">
    <w:name w:val="Подзаголовок Знак"/>
    <w:link w:val="25"/>
    <w:qFormat/>
    <w:uiPriority w:val="0"/>
    <w:rPr>
      <w:rFonts w:ascii="XO Thames" w:hAnsi="XO Thames"/>
      <w:i/>
      <w:sz w:val="24"/>
    </w:rPr>
  </w:style>
  <w:style w:type="character" w:customStyle="1" w:styleId="48">
    <w:name w:val="Название Знак"/>
    <w:link w:val="23"/>
    <w:qFormat/>
    <w:uiPriority w:val="0"/>
    <w:rPr>
      <w:rFonts w:ascii="XO Thames" w:hAnsi="XO Thames"/>
      <w:b/>
      <w:caps/>
      <w:sz w:val="40"/>
    </w:rPr>
  </w:style>
  <w:style w:type="character" w:customStyle="1" w:styleId="49">
    <w:name w:val="Заголовок 4 Знак"/>
    <w:link w:val="5"/>
    <w:qFormat/>
    <w:uiPriority w:val="0"/>
    <w:rPr>
      <w:rFonts w:ascii="XO Thames" w:hAnsi="XO Thames"/>
      <w:b/>
      <w:sz w:val="24"/>
    </w:rPr>
  </w:style>
  <w:style w:type="character" w:customStyle="1" w:styleId="50">
    <w:name w:val="Заголовок 2 Знак"/>
    <w:link w:val="3"/>
    <w:qFormat/>
    <w:uiPriority w:val="0"/>
    <w:rPr>
      <w:rFonts w:ascii="XO Thames" w:hAnsi="XO Thames"/>
      <w:b/>
      <w:sz w:val="28"/>
    </w:rPr>
  </w:style>
  <w:style w:type="character" w:customStyle="1" w:styleId="51">
    <w:name w:val="Основной текст Знак"/>
    <w:basedOn w:val="7"/>
    <w:link w:val="16"/>
    <w:semiHidden/>
    <w:qFormat/>
    <w:uiPriority w:val="0"/>
    <w:rPr>
      <w:rFonts w:ascii="Times New Roman" w:hAnsi="Times New Roman"/>
      <w:color w:val="auto"/>
      <w:sz w:val="20"/>
      <w:szCs w:val="16"/>
    </w:rPr>
  </w:style>
  <w:style w:type="character" w:customStyle="1" w:styleId="52">
    <w:name w:val="Верхний колонтитул Знак"/>
    <w:basedOn w:val="7"/>
    <w:link w:val="13"/>
    <w:qFormat/>
    <w:uiPriority w:val="99"/>
  </w:style>
  <w:style w:type="character" w:customStyle="1" w:styleId="53">
    <w:name w:val="Нижний колонтитул Знак"/>
    <w:basedOn w:val="7"/>
    <w:link w:val="24"/>
    <w:qFormat/>
    <w:uiPriority w:val="99"/>
  </w:style>
  <w:style w:type="paragraph" w:customStyle="1" w:styleId="54">
    <w:name w:val="Основной текст (2)"/>
    <w:basedOn w:val="1"/>
    <w:qFormat/>
    <w:uiPriority w:val="0"/>
    <w:pPr>
      <w:spacing w:after="180" w:line="245" w:lineRule="exact"/>
    </w:pPr>
    <w:rPr>
      <w:rFonts w:ascii="Times New Roman" w:hAnsi="Times New Roman"/>
      <w:sz w:val="28"/>
    </w:rPr>
  </w:style>
  <w:style w:type="paragraph" w:styleId="55">
    <w:name w:val="List Paragraph"/>
    <w:basedOn w:val="1"/>
    <w:qFormat/>
    <w:uiPriority w:val="34"/>
    <w:pPr>
      <w:ind w:left="720"/>
      <w:contextualSpacing/>
    </w:pPr>
    <w:rPr>
      <w:rFonts w:eastAsiaTheme="minorHAnsi" w:cstheme="minorBidi"/>
      <w:color w:val="auto"/>
      <w:kern w:val="2"/>
      <w:szCs w:val="22"/>
      <w:lang w:eastAsia="en-US"/>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461</Words>
  <Characters>3197</Characters>
  <Lines>26</Lines>
  <Paragraphs>7</Paragraphs>
  <TotalTime>3</TotalTime>
  <ScaleCrop>false</ScaleCrop>
  <LinksUpToDate>false</LinksUpToDate>
  <CharactersWithSpaces>3695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2026-09-07T03:36:00Z</dcterms:created>
  <dc:creator>admin</dc:creator>
  <cp:lastModifiedBy>User</cp:lastModifiedBy>
  <dcterms:modified xsi:type="dcterms:W3CDTF">2026-09-23T00:15:14Z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4849F23A57D34D5E864A364FBBC9AFED_13</vt:lpwstr>
  </property>
</Properties>
</file>